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28AAB" w14:textId="77777777" w:rsidR="00114155" w:rsidRPr="00A07A00" w:rsidRDefault="00114155" w:rsidP="00114155">
      <w:pPr>
        <w:spacing w:after="0"/>
        <w:jc w:val="right"/>
        <w:rPr>
          <w:rFonts w:ascii="Arial" w:eastAsia="Arial" w:hAnsi="Arial" w:cs="Arial"/>
          <w:sz w:val="20"/>
          <w:szCs w:val="20"/>
        </w:rPr>
      </w:pPr>
      <w:r w:rsidRPr="000677CD">
        <w:rPr>
          <w:rFonts w:ascii="Arial" w:eastAsia="Arial" w:hAnsi="Arial" w:cs="Arial"/>
          <w:sz w:val="20"/>
          <w:szCs w:val="20"/>
        </w:rPr>
        <w:t>Sutarties Priedas Nr. 5</w:t>
      </w:r>
    </w:p>
    <w:p w14:paraId="631EC4F2" w14:textId="77777777" w:rsidR="00114155" w:rsidRPr="00661101" w:rsidRDefault="00114155" w:rsidP="00114155">
      <w:pPr>
        <w:spacing w:after="120" w:line="256" w:lineRule="auto"/>
        <w:ind w:left="360"/>
        <w:jc w:val="right"/>
        <w:rPr>
          <w:rFonts w:ascii="Arial" w:hAnsi="Arial" w:cs="Arial"/>
          <w:sz w:val="20"/>
          <w:szCs w:val="20"/>
        </w:rPr>
      </w:pPr>
    </w:p>
    <w:p w14:paraId="2E765773" w14:textId="77777777" w:rsidR="00114155" w:rsidRPr="00B601A9" w:rsidRDefault="00114155" w:rsidP="00114155">
      <w:pPr>
        <w:tabs>
          <w:tab w:val="center" w:pos="4153"/>
          <w:tab w:val="right" w:pos="8306"/>
        </w:tabs>
        <w:spacing w:after="0" w:line="240" w:lineRule="auto"/>
        <w:contextualSpacing/>
        <w:jc w:val="center"/>
        <w:rPr>
          <w:rFonts w:ascii="Arial" w:eastAsia="Arial,Arial,Calibri" w:hAnsi="Arial" w:cs="Arial"/>
          <w:b/>
          <w:bCs/>
          <w:sz w:val="24"/>
          <w:szCs w:val="24"/>
        </w:rPr>
      </w:pPr>
      <w:r w:rsidRPr="00B601A9">
        <w:rPr>
          <w:rFonts w:ascii="Arial" w:eastAsia="Arial,Arial,Calibri" w:hAnsi="Arial" w:cs="Arial"/>
          <w:b/>
          <w:bCs/>
          <w:sz w:val="24"/>
          <w:szCs w:val="24"/>
        </w:rPr>
        <w:t>Įkainių perskaičiavimo sąlygos</w:t>
      </w:r>
    </w:p>
    <w:p w14:paraId="0D05A0F6" w14:textId="77777777" w:rsidR="00114155" w:rsidRPr="00E77DB2" w:rsidRDefault="00114155" w:rsidP="00114155">
      <w:pPr>
        <w:tabs>
          <w:tab w:val="center" w:pos="4153"/>
          <w:tab w:val="right" w:pos="8306"/>
        </w:tabs>
        <w:spacing w:after="0" w:line="240" w:lineRule="auto"/>
        <w:ind w:left="851"/>
        <w:contextualSpacing/>
        <w:rPr>
          <w:rFonts w:ascii="Arial" w:hAnsi="Arial" w:cs="Arial"/>
          <w:sz w:val="20"/>
          <w:szCs w:val="20"/>
        </w:rPr>
      </w:pPr>
    </w:p>
    <w:p w14:paraId="2BFCAA1A" w14:textId="77777777" w:rsidR="00114155" w:rsidRPr="00E77DB2" w:rsidRDefault="00114155" w:rsidP="00114155">
      <w:pPr>
        <w:tabs>
          <w:tab w:val="center" w:pos="4153"/>
          <w:tab w:val="right" w:pos="8306"/>
        </w:tabs>
        <w:spacing w:after="0" w:line="240" w:lineRule="auto"/>
        <w:ind w:left="851"/>
        <w:contextualSpacing/>
        <w:rPr>
          <w:rFonts w:ascii="Arial" w:hAnsi="Arial" w:cs="Arial"/>
          <w:sz w:val="20"/>
          <w:szCs w:val="20"/>
        </w:rPr>
      </w:pPr>
    </w:p>
    <w:p w14:paraId="17166BC8" w14:textId="4E4D7609" w:rsidR="00114155" w:rsidRPr="00795D73" w:rsidRDefault="00114155" w:rsidP="00114155">
      <w:pPr>
        <w:tabs>
          <w:tab w:val="center" w:pos="4153"/>
          <w:tab w:val="right" w:pos="8306"/>
        </w:tabs>
        <w:spacing w:after="0" w:line="240" w:lineRule="auto"/>
        <w:contextualSpacing/>
        <w:jc w:val="both"/>
        <w:rPr>
          <w:rFonts w:ascii="Arial" w:eastAsia="Arial,Arial,Calibri" w:hAnsi="Arial" w:cs="Arial"/>
          <w:sz w:val="20"/>
          <w:szCs w:val="20"/>
        </w:rPr>
      </w:pPr>
      <w:r w:rsidRPr="00795D73">
        <w:rPr>
          <w:rFonts w:ascii="Arial" w:eastAsia="Arial,Arial,Calibri" w:hAnsi="Arial" w:cs="Arial"/>
          <w:sz w:val="20"/>
          <w:szCs w:val="20"/>
        </w:rPr>
        <w:t xml:space="preserve">Suinteresuotos Šalies prašymu </w:t>
      </w:r>
      <w:r w:rsidR="00B336BB" w:rsidRPr="00795D73">
        <w:rPr>
          <w:rFonts w:ascii="Arial" w:eastAsia="Arial,Arial,Calibri" w:hAnsi="Arial" w:cs="Arial"/>
          <w:sz w:val="20"/>
          <w:szCs w:val="20"/>
        </w:rPr>
        <w:t>P</w:t>
      </w:r>
      <w:r w:rsidRPr="00795D73">
        <w:rPr>
          <w:rFonts w:ascii="Arial" w:eastAsia="Arial,Arial,Calibri" w:hAnsi="Arial" w:cs="Arial"/>
          <w:sz w:val="20"/>
          <w:szCs w:val="20"/>
        </w:rPr>
        <w:t>aslaugų</w:t>
      </w:r>
      <w:r w:rsidR="00B336BB" w:rsidRPr="00795D73">
        <w:rPr>
          <w:rFonts w:ascii="Arial" w:eastAsia="Arial,Arial,Calibri" w:hAnsi="Arial" w:cs="Arial"/>
          <w:sz w:val="20"/>
          <w:szCs w:val="20"/>
        </w:rPr>
        <w:t xml:space="preserve"> ir/ar Prekių</w:t>
      </w:r>
      <w:r w:rsidRPr="00795D73">
        <w:rPr>
          <w:rFonts w:ascii="Arial" w:eastAsia="Arial,Arial,Calibri" w:hAnsi="Arial" w:cs="Arial"/>
          <w:sz w:val="20"/>
          <w:szCs w:val="20"/>
        </w:rPr>
        <w:t xml:space="preserve"> įkainiai (toliau – Įkainiai) perskaičiuojami tokia tvarka:</w:t>
      </w:r>
    </w:p>
    <w:p w14:paraId="1047DF69" w14:textId="41DA12B3" w:rsidR="00471A9D" w:rsidRPr="00795D73" w:rsidRDefault="00471A9D" w:rsidP="00471A9D">
      <w:pPr>
        <w:numPr>
          <w:ilvl w:val="0"/>
          <w:numId w:val="1"/>
        </w:numPr>
        <w:tabs>
          <w:tab w:val="center" w:pos="4153"/>
          <w:tab w:val="right" w:pos="8306"/>
        </w:tabs>
        <w:spacing w:after="0" w:line="240" w:lineRule="auto"/>
        <w:contextualSpacing/>
        <w:jc w:val="both"/>
        <w:rPr>
          <w:rFonts w:ascii="Arial" w:eastAsia="Arial,Arial,Calibri" w:hAnsi="Arial" w:cs="Arial"/>
          <w:sz w:val="20"/>
          <w:szCs w:val="20"/>
        </w:rPr>
      </w:pPr>
      <w:r w:rsidRPr="00795D73">
        <w:rPr>
          <w:rFonts w:ascii="Arial" w:eastAsia="Arial,Arial,Calibri" w:hAnsi="Arial" w:cs="Arial"/>
          <w:sz w:val="20"/>
          <w:szCs w:val="20"/>
        </w:rPr>
        <w:t xml:space="preserve">Perskaičiavimas atliekamas nustatytu periodiškumu, praėjus ne mažiau kaip </w:t>
      </w:r>
      <w:r w:rsidR="00F04F7A" w:rsidRPr="00795D73">
        <w:rPr>
          <w:rFonts w:ascii="Arial" w:eastAsia="Arial,Arial,Calibri" w:hAnsi="Arial" w:cs="Arial"/>
          <w:sz w:val="20"/>
          <w:szCs w:val="20"/>
        </w:rPr>
        <w:t>6</w:t>
      </w:r>
      <w:r w:rsidRPr="00795D73">
        <w:rPr>
          <w:rFonts w:ascii="Arial" w:eastAsia="Arial,Arial,Calibri" w:hAnsi="Arial" w:cs="Arial"/>
          <w:sz w:val="20"/>
          <w:szCs w:val="20"/>
        </w:rPr>
        <w:t xml:space="preserve"> (</w:t>
      </w:r>
      <w:r w:rsidR="00F04F7A" w:rsidRPr="00795D73">
        <w:rPr>
          <w:rFonts w:ascii="Arial" w:eastAsia="Arial,Arial,Calibri" w:hAnsi="Arial" w:cs="Arial"/>
          <w:sz w:val="20"/>
          <w:szCs w:val="20"/>
        </w:rPr>
        <w:t>šešie</w:t>
      </w:r>
      <w:r w:rsidRPr="00795D73">
        <w:rPr>
          <w:rFonts w:ascii="Arial" w:eastAsia="Arial,Arial,Calibri" w:hAnsi="Arial" w:cs="Arial"/>
          <w:sz w:val="20"/>
          <w:szCs w:val="20"/>
        </w:rPr>
        <w:t xml:space="preserve">ms) mėnesiams nuo Sutarties įsigaliojimo dienos arba praėjus ne mažiau kaip </w:t>
      </w:r>
      <w:r w:rsidR="00F04F7A" w:rsidRPr="00795D73">
        <w:rPr>
          <w:rFonts w:ascii="Arial" w:eastAsia="Arial,Arial,Calibri" w:hAnsi="Arial" w:cs="Arial"/>
          <w:sz w:val="20"/>
          <w:szCs w:val="20"/>
        </w:rPr>
        <w:t>6</w:t>
      </w:r>
      <w:r w:rsidRPr="00795D73">
        <w:rPr>
          <w:rFonts w:ascii="Arial" w:eastAsia="Arial,Arial,Calibri" w:hAnsi="Arial" w:cs="Arial"/>
          <w:sz w:val="20"/>
          <w:szCs w:val="20"/>
        </w:rPr>
        <w:t xml:space="preserve"> (</w:t>
      </w:r>
      <w:r w:rsidR="00F04F7A" w:rsidRPr="00795D73">
        <w:rPr>
          <w:rFonts w:ascii="Arial" w:eastAsia="Arial,Arial,Calibri" w:hAnsi="Arial" w:cs="Arial"/>
          <w:sz w:val="20"/>
          <w:szCs w:val="20"/>
        </w:rPr>
        <w:t>šešiems</w:t>
      </w:r>
      <w:r w:rsidRPr="00795D73">
        <w:rPr>
          <w:rFonts w:ascii="Arial" w:eastAsia="Arial,Arial,Calibri" w:hAnsi="Arial" w:cs="Arial"/>
          <w:sz w:val="20"/>
          <w:szCs w:val="20"/>
        </w:rPr>
        <w:t xml:space="preserve">) mėnesiams nuo paskutinio perskaičiavimo dienos </w:t>
      </w:r>
      <w:r w:rsidRPr="00795D73">
        <w:rPr>
          <w:rFonts w:ascii="Arial" w:eastAsia="Arial,Arial,Arial,Calibri" w:hAnsi="Arial" w:cs="Arial"/>
          <w:sz w:val="20"/>
          <w:szCs w:val="20"/>
        </w:rPr>
        <w:t>esant toliau nustatytoms aplinkybėms</w:t>
      </w:r>
      <w:r w:rsidRPr="00795D73">
        <w:rPr>
          <w:rFonts w:ascii="Arial" w:eastAsia="Arial,Arial,Calibri" w:hAnsi="Arial" w:cs="Arial"/>
          <w:sz w:val="20"/>
          <w:szCs w:val="20"/>
        </w:rPr>
        <w:t>.</w:t>
      </w:r>
    </w:p>
    <w:p w14:paraId="30528BB9" w14:textId="578CD0CE" w:rsidR="00471A9D" w:rsidRPr="00795D73" w:rsidRDefault="00471A9D" w:rsidP="00471A9D">
      <w:pPr>
        <w:numPr>
          <w:ilvl w:val="0"/>
          <w:numId w:val="1"/>
        </w:numPr>
        <w:tabs>
          <w:tab w:val="center" w:pos="4153"/>
          <w:tab w:val="right" w:pos="8306"/>
        </w:tabs>
        <w:spacing w:after="0" w:line="240" w:lineRule="auto"/>
        <w:contextualSpacing/>
        <w:jc w:val="both"/>
        <w:rPr>
          <w:rFonts w:ascii="Arial" w:eastAsia="Arial,Arial,Calibri" w:hAnsi="Arial" w:cs="Arial"/>
          <w:sz w:val="20"/>
          <w:szCs w:val="20"/>
        </w:rPr>
      </w:pPr>
      <w:r w:rsidRPr="00795D73">
        <w:rPr>
          <w:rFonts w:ascii="Arial" w:eastAsia="Arial,Arial,Calibri" w:hAnsi="Arial" w:cs="Arial"/>
          <w:sz w:val="20"/>
          <w:szCs w:val="20"/>
        </w:rPr>
        <w:t xml:space="preserve">Suinteresuota Šalis, praėjus ne mažiau kaip </w:t>
      </w:r>
      <w:r w:rsidR="00F04F7A" w:rsidRPr="00795D73">
        <w:rPr>
          <w:rFonts w:ascii="Arial" w:eastAsia="Arial,Arial,Calibri" w:hAnsi="Arial" w:cs="Arial"/>
          <w:sz w:val="20"/>
          <w:szCs w:val="20"/>
        </w:rPr>
        <w:t>180</w:t>
      </w:r>
      <w:r w:rsidRPr="00795D73">
        <w:rPr>
          <w:rFonts w:ascii="Arial" w:eastAsia="Arial,Arial,Calibri" w:hAnsi="Arial" w:cs="Arial"/>
          <w:sz w:val="20"/>
          <w:szCs w:val="20"/>
        </w:rPr>
        <w:t xml:space="preserve"> (</w:t>
      </w:r>
      <w:r w:rsidR="00F04F7A" w:rsidRPr="00795D73">
        <w:rPr>
          <w:rFonts w:ascii="Arial" w:eastAsia="Arial,Arial,Calibri" w:hAnsi="Arial" w:cs="Arial"/>
          <w:sz w:val="20"/>
          <w:szCs w:val="20"/>
        </w:rPr>
        <w:t>šimtui aštuo</w:t>
      </w:r>
      <w:r w:rsidRPr="00795D73">
        <w:rPr>
          <w:rFonts w:ascii="Arial" w:eastAsia="Arial,Arial,Calibri" w:hAnsi="Arial" w:cs="Arial"/>
          <w:sz w:val="20"/>
          <w:szCs w:val="20"/>
        </w:rPr>
        <w:t xml:space="preserve">niasdešimt) kalendorinių dienų nuo Sutarties įsigaliojimo dienos arba paskutinio perskaičiavimo dienos, kreipiasi į kitą Šalį dėl Įkainių perskaičiavimo. Per </w:t>
      </w:r>
      <w:r w:rsidRPr="00795D73">
        <w:rPr>
          <w:rFonts w:ascii="Arial" w:eastAsia="Arial,Arial,Calibri" w:hAnsi="Arial" w:cs="Arial"/>
          <w:sz w:val="20"/>
          <w:szCs w:val="20"/>
          <w:lang w:val="en-US"/>
        </w:rPr>
        <w:t>14</w:t>
      </w:r>
      <w:r w:rsidRPr="00795D73">
        <w:rPr>
          <w:rFonts w:ascii="Arial" w:eastAsia="Arial,Arial,Calibri" w:hAnsi="Arial" w:cs="Arial"/>
          <w:sz w:val="20"/>
          <w:szCs w:val="20"/>
        </w:rPr>
        <w:t xml:space="preserve"> (keturiolika) kalendorinių dienų nuo suinteresuotos Šalies kreipimosi dėl Įkainių perskaičiavimo, kita Šalis </w:t>
      </w:r>
      <w:r w:rsidRPr="00795D73">
        <w:rPr>
          <w:rFonts w:ascii="Arial" w:eastAsia="Times New Roman" w:hAnsi="Arial" w:cs="Arial"/>
          <w:sz w:val="20"/>
          <w:szCs w:val="20"/>
        </w:rPr>
        <w:t xml:space="preserve">perskaičiuoja Įkainius ir raštu pateikia perskaičiuotus Įkainius suinteresuotai Šaliai. </w:t>
      </w:r>
      <w:r w:rsidRPr="00795D73">
        <w:rPr>
          <w:rStyle w:val="normaltextrun"/>
          <w:rFonts w:ascii="Arial" w:hAnsi="Arial" w:cs="Arial"/>
          <w:sz w:val="20"/>
          <w:szCs w:val="20"/>
          <w:shd w:val="clear" w:color="auto" w:fill="FFFFFF"/>
        </w:rPr>
        <w:t>Suinteresuota Šalis per 3 (tris) darbo dienas turi patvirtinti perskaičiuotus Įkainius arba raštu pateikti pastabas dėl Įkainių perskaičiavimo. Kitai Šaliai per 3 (tris) darbo dienas raštu nepatvirtinus perskaičiuotų Įkainių arba raštu nepateikus pastabų, yra laikoma, kad Įkainių perskaičiavimui pritarta ir suinteresuota Šalis raštu informuojama apie pakeistus Įkainius. Informavimo raštas apie pakeistus Įkainius laikomas neatskiriama Sutarties dalimi.</w:t>
      </w:r>
    </w:p>
    <w:p w14:paraId="12F58017" w14:textId="3DF35686" w:rsidR="00471A9D" w:rsidRPr="00795D73" w:rsidRDefault="00471A9D" w:rsidP="00471A9D">
      <w:pPr>
        <w:numPr>
          <w:ilvl w:val="0"/>
          <w:numId w:val="1"/>
        </w:numPr>
        <w:tabs>
          <w:tab w:val="center" w:pos="4153"/>
          <w:tab w:val="right" w:pos="8306"/>
        </w:tabs>
        <w:spacing w:after="0" w:line="240" w:lineRule="auto"/>
        <w:contextualSpacing/>
        <w:jc w:val="both"/>
        <w:rPr>
          <w:rFonts w:ascii="Arial" w:eastAsia="Arial,Arial,Calibri" w:hAnsi="Arial" w:cs="Arial"/>
          <w:sz w:val="20"/>
          <w:szCs w:val="20"/>
        </w:rPr>
      </w:pPr>
      <w:r w:rsidRPr="00795D73">
        <w:rPr>
          <w:rFonts w:ascii="Arial" w:eastAsia="Arial,Arial,Calibri" w:hAnsi="Arial" w:cs="Arial"/>
          <w:sz w:val="20"/>
          <w:szCs w:val="20"/>
        </w:rPr>
        <w:t xml:space="preserve">Už </w:t>
      </w:r>
      <w:r w:rsidR="00BB7DFF" w:rsidRPr="00795D73">
        <w:rPr>
          <w:rFonts w:ascii="Arial" w:eastAsia="Arial,Arial,Calibri" w:hAnsi="Arial" w:cs="Arial"/>
          <w:sz w:val="20"/>
          <w:szCs w:val="20"/>
        </w:rPr>
        <w:t>Paslaugas</w:t>
      </w:r>
      <w:r w:rsidR="00B336BB" w:rsidRPr="00795D73">
        <w:rPr>
          <w:rFonts w:ascii="Arial" w:eastAsia="Arial,Arial,Calibri" w:hAnsi="Arial" w:cs="Arial"/>
          <w:sz w:val="20"/>
          <w:szCs w:val="20"/>
        </w:rPr>
        <w:t xml:space="preserve"> ir/ar Prekes</w:t>
      </w:r>
      <w:r w:rsidRPr="00795D73">
        <w:rPr>
          <w:rFonts w:ascii="Arial" w:eastAsia="Arial,Arial,Calibri" w:hAnsi="Arial" w:cs="Arial"/>
          <w:sz w:val="20"/>
          <w:szCs w:val="20"/>
        </w:rPr>
        <w:t xml:space="preserve">, užsakytas iki </w:t>
      </w:r>
      <w:r w:rsidRPr="00795D73">
        <w:rPr>
          <w:rFonts w:ascii="Arial" w:eastAsia="Times New Roman" w:hAnsi="Arial" w:cs="Arial"/>
          <w:sz w:val="20"/>
          <w:szCs w:val="20"/>
        </w:rPr>
        <w:t>suinteresuotos Šalies informavimo raštu apie pakeistus Įkainius</w:t>
      </w:r>
      <w:r w:rsidRPr="00795D73">
        <w:rPr>
          <w:rFonts w:ascii="Arial" w:eastAsia="Arial,Arial,Calibri" w:hAnsi="Arial" w:cs="Arial"/>
          <w:sz w:val="20"/>
          <w:szCs w:val="20"/>
        </w:rPr>
        <w:t xml:space="preserve">, Užsakovas apmoka taikant iki tol galiojusius Įkainius, o už </w:t>
      </w:r>
      <w:r w:rsidR="00BB7DFF" w:rsidRPr="00795D73">
        <w:rPr>
          <w:rFonts w:ascii="Arial" w:eastAsia="Arial,Arial,Calibri" w:hAnsi="Arial" w:cs="Arial"/>
          <w:sz w:val="20"/>
          <w:szCs w:val="20"/>
        </w:rPr>
        <w:t>Paslaugas</w:t>
      </w:r>
      <w:r w:rsidR="00B336BB" w:rsidRPr="00795D73">
        <w:rPr>
          <w:rFonts w:ascii="Arial" w:eastAsia="Arial,Arial,Calibri" w:hAnsi="Arial" w:cs="Arial"/>
          <w:sz w:val="20"/>
          <w:szCs w:val="20"/>
        </w:rPr>
        <w:t xml:space="preserve"> ir/ar Prekes</w:t>
      </w:r>
      <w:r w:rsidRPr="00795D73">
        <w:rPr>
          <w:rFonts w:ascii="Arial" w:eastAsia="Arial,Arial,Calibri" w:hAnsi="Arial" w:cs="Arial"/>
          <w:sz w:val="20"/>
          <w:szCs w:val="20"/>
        </w:rPr>
        <w:t xml:space="preserve">, užsakytas po </w:t>
      </w:r>
      <w:r w:rsidRPr="00795D73">
        <w:rPr>
          <w:rFonts w:ascii="Arial" w:eastAsia="Times New Roman" w:hAnsi="Arial" w:cs="Arial"/>
          <w:sz w:val="20"/>
          <w:szCs w:val="20"/>
        </w:rPr>
        <w:t>suinteresuotos Šalies informavimo raštu apie pakeistus Įkainius</w:t>
      </w:r>
      <w:r w:rsidRPr="00795D73">
        <w:rPr>
          <w:rFonts w:ascii="Arial" w:eastAsia="Arial,Arial,Calibri" w:hAnsi="Arial" w:cs="Arial"/>
          <w:sz w:val="20"/>
          <w:szCs w:val="20"/>
        </w:rPr>
        <w:t xml:space="preserve">, </w:t>
      </w:r>
      <w:r w:rsidR="00BB7DFF" w:rsidRPr="00795D73">
        <w:rPr>
          <w:rFonts w:ascii="Arial" w:eastAsia="Arial,Arial,Calibri" w:hAnsi="Arial" w:cs="Arial"/>
          <w:sz w:val="20"/>
          <w:szCs w:val="20"/>
        </w:rPr>
        <w:t>Paslaugų</w:t>
      </w:r>
      <w:r w:rsidR="00B336BB" w:rsidRPr="00795D73">
        <w:rPr>
          <w:rFonts w:ascii="Arial" w:eastAsia="Arial,Arial,Calibri" w:hAnsi="Arial" w:cs="Arial"/>
          <w:sz w:val="20"/>
          <w:szCs w:val="20"/>
        </w:rPr>
        <w:t xml:space="preserve"> ir/ar Prekių</w:t>
      </w:r>
      <w:r w:rsidRPr="00795D73">
        <w:rPr>
          <w:rFonts w:ascii="Arial" w:eastAsia="Arial,Arial,Calibri" w:hAnsi="Arial" w:cs="Arial"/>
          <w:sz w:val="20"/>
          <w:szCs w:val="20"/>
        </w:rPr>
        <w:t xml:space="preserve"> t</w:t>
      </w:r>
      <w:r w:rsidR="00BB7DFF" w:rsidRPr="00795D73">
        <w:rPr>
          <w:rFonts w:ascii="Arial" w:eastAsia="Arial,Arial,Calibri" w:hAnsi="Arial" w:cs="Arial"/>
          <w:sz w:val="20"/>
          <w:szCs w:val="20"/>
        </w:rPr>
        <w:t>ei</w:t>
      </w:r>
      <w:r w:rsidRPr="00795D73">
        <w:rPr>
          <w:rFonts w:ascii="Arial" w:eastAsia="Arial,Arial,Calibri" w:hAnsi="Arial" w:cs="Arial"/>
          <w:sz w:val="20"/>
          <w:szCs w:val="20"/>
        </w:rPr>
        <w:t>kėjui bus apmokama taikant apskaičiuotus Įkainius po perskaičiavimo.</w:t>
      </w:r>
    </w:p>
    <w:p w14:paraId="3F06C765" w14:textId="77777777" w:rsidR="00114155" w:rsidRPr="00795D73" w:rsidRDefault="00114155" w:rsidP="00114155">
      <w:pPr>
        <w:pStyle w:val="ListParagraph"/>
        <w:numPr>
          <w:ilvl w:val="0"/>
          <w:numId w:val="1"/>
        </w:numPr>
        <w:tabs>
          <w:tab w:val="center" w:pos="4153"/>
          <w:tab w:val="right" w:pos="8306"/>
        </w:tabs>
        <w:jc w:val="both"/>
        <w:rPr>
          <w:rFonts w:ascii="Arial" w:eastAsia="Arial,Arial,Calibri" w:hAnsi="Arial" w:cs="Arial"/>
          <w:sz w:val="20"/>
          <w:szCs w:val="20"/>
        </w:rPr>
      </w:pPr>
      <w:r w:rsidRPr="00795D73">
        <w:rPr>
          <w:rFonts w:ascii="Arial" w:eastAsia="Arial,Arial,Calibri" w:hAnsi="Arial" w:cs="Arial"/>
          <w:sz w:val="20"/>
          <w:szCs w:val="20"/>
        </w:rPr>
        <w:t xml:space="preserve">Įkainiai Sutarties galiojimo laikotarpiu bus perskaičiuojami 5.1. priede nustatytomis sąlygomis. </w:t>
      </w:r>
    </w:p>
    <w:p w14:paraId="021C3F71" w14:textId="77777777" w:rsidR="00114155" w:rsidRPr="00795D73" w:rsidRDefault="00114155" w:rsidP="00114155">
      <w:pPr>
        <w:tabs>
          <w:tab w:val="center" w:pos="4153"/>
          <w:tab w:val="right" w:pos="8306"/>
        </w:tabs>
        <w:spacing w:after="0" w:line="240" w:lineRule="auto"/>
        <w:ind w:left="709" w:hanging="709"/>
        <w:contextualSpacing/>
        <w:jc w:val="both"/>
        <w:rPr>
          <w:rFonts w:ascii="Arial" w:eastAsia="Arial,Arial,Calibri" w:hAnsi="Arial" w:cs="Arial"/>
          <w:sz w:val="20"/>
          <w:szCs w:val="20"/>
        </w:rPr>
      </w:pPr>
    </w:p>
    <w:p w14:paraId="10BA8C0C" w14:textId="77777777" w:rsidR="00114155" w:rsidRPr="00795D73" w:rsidRDefault="00114155" w:rsidP="00114155">
      <w:pPr>
        <w:tabs>
          <w:tab w:val="center" w:pos="4153"/>
          <w:tab w:val="right" w:pos="8306"/>
        </w:tabs>
        <w:spacing w:after="0" w:line="240" w:lineRule="auto"/>
        <w:ind w:hanging="709"/>
        <w:contextualSpacing/>
        <w:jc w:val="both"/>
        <w:rPr>
          <w:rFonts w:ascii="Arial" w:eastAsia="Arial,Arial,Calibri" w:hAnsi="Arial" w:cs="Arial"/>
          <w:sz w:val="20"/>
          <w:szCs w:val="20"/>
        </w:rPr>
      </w:pPr>
    </w:p>
    <w:p w14:paraId="5F9B7277" w14:textId="77777777" w:rsidR="00114155" w:rsidRPr="00E77DB2" w:rsidRDefault="00114155" w:rsidP="00114155">
      <w:pPr>
        <w:tabs>
          <w:tab w:val="center" w:pos="4153"/>
          <w:tab w:val="right" w:pos="8306"/>
        </w:tabs>
        <w:spacing w:after="0" w:line="240" w:lineRule="auto"/>
        <w:contextualSpacing/>
        <w:jc w:val="both"/>
        <w:rPr>
          <w:rFonts w:ascii="Arial" w:eastAsia="Arial,Arial,Calibri" w:hAnsi="Arial" w:cs="Arial"/>
          <w:sz w:val="20"/>
          <w:szCs w:val="20"/>
        </w:rPr>
        <w:sectPr w:rsidR="00114155" w:rsidRPr="00E77DB2" w:rsidSect="00114155">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701" w:header="567" w:footer="567" w:gutter="0"/>
          <w:cols w:space="1296"/>
          <w:docGrid w:linePitch="360"/>
        </w:sectPr>
      </w:pPr>
    </w:p>
    <w:p w14:paraId="6983225C" w14:textId="60102986" w:rsidR="00114155" w:rsidRDefault="00114155" w:rsidP="00114155">
      <w:pPr>
        <w:spacing w:after="0" w:line="240" w:lineRule="auto"/>
        <w:rPr>
          <w:rFonts w:ascii="Arial" w:eastAsia="Arial" w:hAnsi="Arial" w:cs="Arial"/>
          <w:sz w:val="20"/>
          <w:szCs w:val="20"/>
        </w:rPr>
      </w:pPr>
    </w:p>
    <w:p w14:paraId="66CA092C" w14:textId="77777777" w:rsidR="00114155" w:rsidRPr="00FE67C3" w:rsidRDefault="00114155" w:rsidP="00114155">
      <w:pPr>
        <w:jc w:val="right"/>
        <w:rPr>
          <w:rFonts w:ascii="Arial" w:eastAsia="Arial" w:hAnsi="Arial" w:cs="Arial"/>
          <w:sz w:val="20"/>
          <w:szCs w:val="20"/>
        </w:rPr>
      </w:pPr>
      <w:r w:rsidRPr="00FE67C3">
        <w:rPr>
          <w:rFonts w:ascii="Arial" w:eastAsia="Arial" w:hAnsi="Arial" w:cs="Arial"/>
          <w:sz w:val="20"/>
          <w:szCs w:val="20"/>
        </w:rPr>
        <w:t>Sutarties Priedas Nr. 5.1.</w:t>
      </w:r>
    </w:p>
    <w:p w14:paraId="6FCED072" w14:textId="77777777" w:rsidR="00114155" w:rsidRPr="00FE67C3" w:rsidRDefault="00114155" w:rsidP="00114155">
      <w:pPr>
        <w:jc w:val="center"/>
        <w:rPr>
          <w:rFonts w:ascii="Arial" w:eastAsia="Arial" w:hAnsi="Arial" w:cs="Arial"/>
          <w:b/>
          <w:bCs/>
          <w:sz w:val="20"/>
          <w:szCs w:val="20"/>
        </w:rPr>
      </w:pPr>
      <w:r w:rsidRPr="00FE67C3">
        <w:rPr>
          <w:rFonts w:ascii="Arial" w:eastAsia="Arial,Arial,Calibri" w:hAnsi="Arial" w:cs="Arial"/>
          <w:b/>
          <w:bCs/>
          <w:sz w:val="20"/>
          <w:szCs w:val="20"/>
        </w:rPr>
        <w:t>Įkainių perskaičiavimo sąlygos</w:t>
      </w:r>
    </w:p>
    <w:p w14:paraId="6C1FA218" w14:textId="3D1C5970" w:rsidR="00114155" w:rsidRPr="00FE67C3" w:rsidRDefault="00114155" w:rsidP="00114155">
      <w:pPr>
        <w:pStyle w:val="ListParagraph"/>
        <w:numPr>
          <w:ilvl w:val="0"/>
          <w:numId w:val="2"/>
        </w:numPr>
        <w:tabs>
          <w:tab w:val="center" w:pos="4153"/>
          <w:tab w:val="right" w:pos="8306"/>
        </w:tabs>
        <w:jc w:val="both"/>
        <w:rPr>
          <w:rFonts w:ascii="Arial" w:hAnsi="Arial" w:cs="Arial"/>
          <w:sz w:val="20"/>
          <w:szCs w:val="20"/>
        </w:rPr>
      </w:pPr>
      <w:bookmarkStart w:id="0" w:name="_Hlk520119250"/>
      <w:bookmarkStart w:id="1" w:name="_Hlk518560780"/>
      <w:r w:rsidRPr="00FE67C3">
        <w:rPr>
          <w:rFonts w:ascii="Arial" w:eastAsia="Calibri" w:hAnsi="Arial" w:cs="Arial"/>
          <w:sz w:val="20"/>
          <w:szCs w:val="20"/>
        </w:rPr>
        <w:tab/>
      </w:r>
      <w:r w:rsidRPr="00FE67C3">
        <w:rPr>
          <w:rFonts w:ascii="Arial" w:eastAsia="Arial,Arial,Calibri" w:hAnsi="Arial" w:cs="Arial"/>
          <w:sz w:val="20"/>
          <w:szCs w:val="20"/>
        </w:rPr>
        <w:t xml:space="preserve">Perskaičiavimas atliekamas 5 priede nustatytu periodiškumu, </w:t>
      </w:r>
      <w:r w:rsidRPr="00FE67C3">
        <w:rPr>
          <w:rFonts w:ascii="Arial" w:hAnsi="Arial" w:cs="Arial"/>
          <w:sz w:val="20"/>
          <w:szCs w:val="20"/>
        </w:rPr>
        <w:t xml:space="preserve">jeigu pagal </w:t>
      </w:r>
      <w:r w:rsidR="00F66DB4" w:rsidRPr="00FE67C3">
        <w:rPr>
          <w:rFonts w:ascii="Arial" w:hAnsi="Arial" w:cs="Arial"/>
          <w:sz w:val="20"/>
          <w:szCs w:val="20"/>
        </w:rPr>
        <w:t xml:space="preserve">Valstybės duomenų agentūros </w:t>
      </w:r>
      <w:r w:rsidRPr="00FE67C3">
        <w:rPr>
          <w:rFonts w:ascii="Arial" w:hAnsi="Arial" w:cs="Arial"/>
          <w:sz w:val="20"/>
          <w:szCs w:val="20"/>
        </w:rPr>
        <w:t xml:space="preserve">duomenis Vartotojų kainų indekso pokytis tarp </w:t>
      </w:r>
      <w:proofErr w:type="spellStart"/>
      <w:r w:rsidRPr="00FE67C3">
        <w:rPr>
          <w:rFonts w:ascii="Arial" w:hAnsi="Arial" w:cs="Arial"/>
          <w:sz w:val="20"/>
          <w:szCs w:val="20"/>
        </w:rPr>
        <w:t>VKI</w:t>
      </w:r>
      <w:r w:rsidRPr="00FE67C3">
        <w:rPr>
          <w:rFonts w:ascii="Arial" w:hAnsi="Arial" w:cs="Arial"/>
          <w:sz w:val="20"/>
          <w:szCs w:val="20"/>
          <w:vertAlign w:val="subscript"/>
        </w:rPr>
        <w:t>esamas</w:t>
      </w:r>
      <w:proofErr w:type="spellEnd"/>
      <w:r w:rsidRPr="00FE67C3" w:rsidDel="002E3545">
        <w:rPr>
          <w:rFonts w:ascii="Arial" w:hAnsi="Arial" w:cs="Arial"/>
          <w:sz w:val="20"/>
          <w:szCs w:val="20"/>
        </w:rPr>
        <w:t xml:space="preserve"> </w:t>
      </w:r>
      <w:r w:rsidRPr="00FE67C3">
        <w:rPr>
          <w:rFonts w:ascii="Arial" w:hAnsi="Arial" w:cs="Arial"/>
          <w:sz w:val="20"/>
          <w:szCs w:val="20"/>
        </w:rPr>
        <w:t xml:space="preserve">ir </w:t>
      </w:r>
      <w:proofErr w:type="spellStart"/>
      <w:r w:rsidRPr="00FE67C3">
        <w:rPr>
          <w:rFonts w:ascii="Arial" w:hAnsi="Arial" w:cs="Arial"/>
          <w:sz w:val="20"/>
          <w:szCs w:val="20"/>
        </w:rPr>
        <w:t>VKI</w:t>
      </w:r>
      <w:r w:rsidRPr="00FE67C3">
        <w:rPr>
          <w:rFonts w:ascii="Arial" w:hAnsi="Arial" w:cs="Arial"/>
          <w:sz w:val="20"/>
          <w:szCs w:val="20"/>
          <w:vertAlign w:val="subscript"/>
        </w:rPr>
        <w:t>bazinis</w:t>
      </w:r>
      <w:proofErr w:type="spellEnd"/>
      <w:r w:rsidRPr="00FE67C3" w:rsidDel="002E3545">
        <w:rPr>
          <w:rFonts w:ascii="Arial" w:hAnsi="Arial" w:cs="Arial"/>
          <w:sz w:val="20"/>
          <w:szCs w:val="20"/>
        </w:rPr>
        <w:t xml:space="preserve"> </w:t>
      </w:r>
      <w:r w:rsidRPr="00FE67C3">
        <w:rPr>
          <w:rFonts w:ascii="Arial" w:hAnsi="Arial" w:cs="Arial"/>
          <w:sz w:val="20"/>
          <w:szCs w:val="20"/>
        </w:rPr>
        <w:t xml:space="preserve">yra </w:t>
      </w:r>
      <w:r w:rsidRPr="00FE67C3">
        <w:rPr>
          <w:rFonts w:ascii="Arial" w:hAnsi="Arial" w:cs="Arial"/>
          <w:sz w:val="20"/>
          <w:szCs w:val="20"/>
          <w:u w:val="single"/>
        </w:rPr>
        <w:t>&gt;</w:t>
      </w:r>
      <w:r w:rsidR="00FF3AE3" w:rsidRPr="00FE67C3">
        <w:rPr>
          <w:rFonts w:ascii="Arial" w:hAnsi="Arial" w:cs="Arial"/>
          <w:sz w:val="20"/>
          <w:szCs w:val="20"/>
        </w:rPr>
        <w:t>2</w:t>
      </w:r>
      <w:r w:rsidRPr="00FE67C3">
        <w:rPr>
          <w:rFonts w:ascii="Arial" w:hAnsi="Arial" w:cs="Arial"/>
          <w:sz w:val="20"/>
          <w:szCs w:val="20"/>
        </w:rPr>
        <w:t>% (tiek didėjimo, tiek mažėjimo atveju).</w:t>
      </w:r>
      <w:bookmarkEnd w:id="0"/>
    </w:p>
    <w:p w14:paraId="149A5627" w14:textId="50DD009A" w:rsidR="00114155" w:rsidRPr="00FE67C3" w:rsidRDefault="00114155" w:rsidP="00114155">
      <w:pPr>
        <w:pStyle w:val="ListParagraph"/>
        <w:numPr>
          <w:ilvl w:val="0"/>
          <w:numId w:val="2"/>
        </w:numPr>
        <w:tabs>
          <w:tab w:val="center" w:pos="4153"/>
          <w:tab w:val="right" w:pos="8306"/>
        </w:tabs>
        <w:jc w:val="both"/>
        <w:rPr>
          <w:rFonts w:ascii="Arial" w:hAnsi="Arial" w:cs="Arial"/>
          <w:sz w:val="20"/>
          <w:szCs w:val="20"/>
        </w:rPr>
      </w:pPr>
      <w:r w:rsidRPr="00FE67C3">
        <w:rPr>
          <w:rFonts w:ascii="Arial" w:hAnsi="Arial" w:cs="Arial"/>
          <w:sz w:val="20"/>
          <w:szCs w:val="20"/>
        </w:rPr>
        <w:t>Paslaugų</w:t>
      </w:r>
      <w:r w:rsidR="00B336BB" w:rsidRPr="00FE67C3">
        <w:rPr>
          <w:rFonts w:ascii="Arial" w:hAnsi="Arial" w:cs="Arial"/>
          <w:sz w:val="20"/>
          <w:szCs w:val="20"/>
        </w:rPr>
        <w:t xml:space="preserve"> ir/ar Prekių</w:t>
      </w:r>
      <w:r w:rsidRPr="00FE67C3">
        <w:rPr>
          <w:rFonts w:ascii="Arial" w:hAnsi="Arial" w:cs="Arial"/>
          <w:sz w:val="20"/>
          <w:szCs w:val="20"/>
        </w:rPr>
        <w:t xml:space="preserve"> įkainių  perskaičiavimo tvarka:</w:t>
      </w:r>
    </w:p>
    <w:p w14:paraId="7FE7CB24" w14:textId="77777777" w:rsidR="00114155" w:rsidRPr="00FE67C3" w:rsidRDefault="00114155" w:rsidP="00114155">
      <w:pPr>
        <w:pStyle w:val="ListParagraph"/>
        <w:numPr>
          <w:ilvl w:val="1"/>
          <w:numId w:val="2"/>
        </w:numPr>
        <w:ind w:left="1276" w:hanging="567"/>
        <w:rPr>
          <w:rFonts w:ascii="Arial" w:hAnsi="Arial" w:cs="Arial"/>
          <w:sz w:val="20"/>
          <w:szCs w:val="20"/>
        </w:rPr>
      </w:pPr>
      <w:r w:rsidRPr="00FE67C3">
        <w:rPr>
          <w:rFonts w:ascii="Arial" w:hAnsi="Arial" w:cs="Arial"/>
          <w:sz w:val="20"/>
          <w:szCs w:val="20"/>
        </w:rPr>
        <w:t>Įkainiai padauginami iš pataisymo daugiklio.</w:t>
      </w:r>
    </w:p>
    <w:p w14:paraId="7A690E06" w14:textId="77777777" w:rsidR="00114155" w:rsidRPr="00FE67C3" w:rsidRDefault="00114155" w:rsidP="00114155">
      <w:pPr>
        <w:pStyle w:val="ListParagraph"/>
        <w:numPr>
          <w:ilvl w:val="1"/>
          <w:numId w:val="2"/>
        </w:numPr>
        <w:ind w:left="1276" w:hanging="567"/>
        <w:rPr>
          <w:rFonts w:ascii="Arial" w:hAnsi="Arial" w:cs="Arial"/>
          <w:sz w:val="20"/>
          <w:szCs w:val="20"/>
        </w:rPr>
      </w:pPr>
      <w:r w:rsidRPr="00FE67C3">
        <w:rPr>
          <w:rFonts w:ascii="Arial" w:hAnsi="Arial" w:cs="Arial"/>
          <w:sz w:val="20"/>
          <w:szCs w:val="20"/>
        </w:rPr>
        <w:t xml:space="preserve">Pataisymo daugiklis (P):P = </w:t>
      </w:r>
      <w:proofErr w:type="spellStart"/>
      <w:r w:rsidRPr="00FE67C3">
        <w:rPr>
          <w:rFonts w:ascii="Arial" w:hAnsi="Arial" w:cs="Arial"/>
          <w:sz w:val="20"/>
          <w:szCs w:val="20"/>
        </w:rPr>
        <w:t>VKI</w:t>
      </w:r>
      <w:r w:rsidRPr="00FE67C3">
        <w:rPr>
          <w:rFonts w:ascii="Arial" w:hAnsi="Arial" w:cs="Arial"/>
          <w:sz w:val="20"/>
          <w:szCs w:val="20"/>
          <w:vertAlign w:val="subscript"/>
        </w:rPr>
        <w:t>esamas</w:t>
      </w:r>
      <w:proofErr w:type="spellEnd"/>
      <w:r w:rsidRPr="00FE67C3">
        <w:rPr>
          <w:rFonts w:ascii="Arial" w:hAnsi="Arial" w:cs="Arial"/>
          <w:sz w:val="20"/>
          <w:szCs w:val="20"/>
        </w:rPr>
        <w:t>/</w:t>
      </w:r>
      <w:proofErr w:type="spellStart"/>
      <w:r w:rsidRPr="00FE67C3">
        <w:rPr>
          <w:rFonts w:ascii="Arial" w:hAnsi="Arial" w:cs="Arial"/>
          <w:sz w:val="20"/>
          <w:szCs w:val="20"/>
        </w:rPr>
        <w:t>VKI</w:t>
      </w:r>
      <w:r w:rsidRPr="00FE67C3">
        <w:rPr>
          <w:rFonts w:ascii="Arial" w:hAnsi="Arial" w:cs="Arial"/>
          <w:sz w:val="20"/>
          <w:szCs w:val="20"/>
          <w:vertAlign w:val="subscript"/>
        </w:rPr>
        <w:t>bazinis</w:t>
      </w:r>
      <w:proofErr w:type="spellEnd"/>
      <w:r w:rsidRPr="00FE67C3">
        <w:rPr>
          <w:rFonts w:ascii="Arial" w:hAnsi="Arial" w:cs="Arial"/>
          <w:sz w:val="20"/>
          <w:szCs w:val="20"/>
          <w:vertAlign w:val="subscript"/>
        </w:rPr>
        <w:t>.</w:t>
      </w:r>
    </w:p>
    <w:p w14:paraId="2B4BF664" w14:textId="77777777" w:rsidR="00114155" w:rsidRPr="00FE67C3" w:rsidRDefault="00114155" w:rsidP="00114155">
      <w:pPr>
        <w:pStyle w:val="ListParagraph"/>
        <w:numPr>
          <w:ilvl w:val="1"/>
          <w:numId w:val="2"/>
        </w:numPr>
        <w:ind w:left="1276" w:hanging="567"/>
        <w:jc w:val="both"/>
        <w:rPr>
          <w:rFonts w:ascii="Arial" w:hAnsi="Arial" w:cs="Arial"/>
          <w:sz w:val="20"/>
          <w:szCs w:val="20"/>
        </w:rPr>
      </w:pPr>
      <w:proofErr w:type="spellStart"/>
      <w:r w:rsidRPr="00FE67C3">
        <w:rPr>
          <w:rFonts w:ascii="Arial" w:hAnsi="Arial" w:cs="Arial"/>
          <w:sz w:val="20"/>
          <w:szCs w:val="20"/>
        </w:rPr>
        <w:t>VKI</w:t>
      </w:r>
      <w:r w:rsidRPr="00FE67C3">
        <w:rPr>
          <w:rFonts w:ascii="Arial" w:hAnsi="Arial" w:cs="Arial"/>
          <w:sz w:val="20"/>
          <w:szCs w:val="20"/>
          <w:vertAlign w:val="subscript"/>
        </w:rPr>
        <w:t>esamas</w:t>
      </w:r>
      <w:proofErr w:type="spellEnd"/>
      <w:r w:rsidRPr="00FE67C3">
        <w:rPr>
          <w:rFonts w:ascii="Arial" w:hAnsi="Arial" w:cs="Arial"/>
          <w:sz w:val="20"/>
          <w:szCs w:val="20"/>
        </w:rPr>
        <w:t xml:space="preserve"> – paskutinis skelbiamas Vartotojų kainos indeksas kreipimosi dėl Įkainių perskaičiavimo dieną. </w:t>
      </w:r>
    </w:p>
    <w:p w14:paraId="1C3817B2" w14:textId="1DD6165A" w:rsidR="00114155" w:rsidRPr="00FE67C3" w:rsidRDefault="00114155" w:rsidP="00114155">
      <w:pPr>
        <w:pStyle w:val="ListParagraph"/>
        <w:numPr>
          <w:ilvl w:val="1"/>
          <w:numId w:val="2"/>
        </w:numPr>
        <w:ind w:left="1276" w:hanging="567"/>
        <w:jc w:val="both"/>
        <w:rPr>
          <w:rFonts w:ascii="Arial" w:hAnsi="Arial" w:cs="Arial"/>
          <w:sz w:val="20"/>
          <w:szCs w:val="20"/>
        </w:rPr>
      </w:pPr>
      <w:proofErr w:type="spellStart"/>
      <w:r w:rsidRPr="00FE67C3">
        <w:rPr>
          <w:rFonts w:ascii="Arial" w:hAnsi="Arial" w:cs="Arial"/>
          <w:sz w:val="20"/>
          <w:szCs w:val="20"/>
        </w:rPr>
        <w:t>VKI</w:t>
      </w:r>
      <w:r w:rsidRPr="00FE67C3">
        <w:rPr>
          <w:rFonts w:ascii="Arial" w:hAnsi="Arial" w:cs="Arial"/>
          <w:sz w:val="20"/>
          <w:szCs w:val="20"/>
          <w:vertAlign w:val="subscript"/>
        </w:rPr>
        <w:t>bazinis</w:t>
      </w:r>
      <w:proofErr w:type="spellEnd"/>
      <w:r w:rsidRPr="00FE67C3">
        <w:rPr>
          <w:rFonts w:ascii="Arial" w:hAnsi="Arial" w:cs="Arial"/>
          <w:sz w:val="20"/>
          <w:szCs w:val="20"/>
        </w:rPr>
        <w:t xml:space="preserve">– bazinis Vartotojų kainos indeksas </w:t>
      </w:r>
      <w:r w:rsidR="00DD1DDE" w:rsidRPr="00FE67C3">
        <w:rPr>
          <w:rFonts w:ascii="Arial" w:hAnsi="Arial" w:cs="Arial"/>
          <w:sz w:val="20"/>
          <w:szCs w:val="20"/>
        </w:rPr>
        <w:t xml:space="preserve">Sutarties įsigaliojimo </w:t>
      </w:r>
      <w:r w:rsidRPr="00FE67C3">
        <w:rPr>
          <w:rFonts w:ascii="Arial" w:hAnsi="Arial" w:cs="Arial"/>
          <w:sz w:val="20"/>
          <w:szCs w:val="20"/>
        </w:rPr>
        <w:t>mėnesį</w:t>
      </w:r>
      <w:r w:rsidR="00DD1DDE" w:rsidRPr="00FE67C3">
        <w:rPr>
          <w:rFonts w:ascii="Arial" w:hAnsi="Arial" w:cs="Arial"/>
          <w:sz w:val="20"/>
          <w:szCs w:val="20"/>
        </w:rPr>
        <w:t>.</w:t>
      </w:r>
      <w:r w:rsidRPr="00FE67C3">
        <w:rPr>
          <w:rFonts w:ascii="Arial" w:hAnsi="Arial" w:cs="Arial"/>
          <w:sz w:val="20"/>
          <w:szCs w:val="20"/>
        </w:rPr>
        <w:t xml:space="preserve"> </w:t>
      </w:r>
    </w:p>
    <w:p w14:paraId="2EF1D870" w14:textId="1CAA45D6" w:rsidR="00114155" w:rsidRPr="00FE67C3" w:rsidRDefault="00114155" w:rsidP="00114155">
      <w:pPr>
        <w:pStyle w:val="ListParagraph"/>
        <w:numPr>
          <w:ilvl w:val="1"/>
          <w:numId w:val="2"/>
        </w:numPr>
        <w:ind w:left="1276" w:hanging="567"/>
        <w:jc w:val="both"/>
        <w:rPr>
          <w:rFonts w:ascii="Arial" w:hAnsi="Arial" w:cs="Arial"/>
          <w:sz w:val="20"/>
          <w:szCs w:val="20"/>
        </w:rPr>
      </w:pPr>
      <w:r w:rsidRPr="00FE67C3">
        <w:rPr>
          <w:rFonts w:ascii="Arial" w:hAnsi="Arial" w:cs="Arial"/>
          <w:sz w:val="20"/>
          <w:szCs w:val="20"/>
        </w:rPr>
        <w:t xml:space="preserve">Esamos ir bazinės Vartotojų kainos indeksų šaltinis – </w:t>
      </w:r>
      <w:r w:rsidR="00F66DB4" w:rsidRPr="00FE67C3">
        <w:rPr>
          <w:rFonts w:ascii="Arial" w:hAnsi="Arial" w:cs="Arial"/>
          <w:sz w:val="20"/>
          <w:szCs w:val="20"/>
        </w:rPr>
        <w:t xml:space="preserve">Valstybės duomenų agentūros </w:t>
      </w:r>
      <w:r w:rsidRPr="00FE67C3">
        <w:rPr>
          <w:rFonts w:ascii="Arial" w:hAnsi="Arial" w:cs="Arial"/>
          <w:sz w:val="20"/>
          <w:szCs w:val="20"/>
        </w:rPr>
        <w:t>duomenų bazės. Šiuos indeksus galima rasti (žingsniai):</w:t>
      </w:r>
    </w:p>
    <w:bookmarkStart w:id="2" w:name="_Hlk520363935"/>
    <w:p w14:paraId="0F091330"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fldChar w:fldCharType="begin"/>
      </w:r>
      <w:r w:rsidRPr="00FE67C3">
        <w:rPr>
          <w:rFonts w:ascii="Arial" w:hAnsi="Arial" w:cs="Arial"/>
          <w:sz w:val="20"/>
          <w:szCs w:val="20"/>
        </w:rPr>
        <w:instrText xml:space="preserve"> HYPERLINK "https://osp.stat.gov.lt" </w:instrText>
      </w:r>
      <w:r w:rsidRPr="00FE67C3">
        <w:rPr>
          <w:rFonts w:ascii="Arial" w:hAnsi="Arial" w:cs="Arial"/>
          <w:sz w:val="20"/>
          <w:szCs w:val="20"/>
        </w:rPr>
      </w:r>
      <w:r w:rsidRPr="00FE67C3">
        <w:rPr>
          <w:rFonts w:ascii="Arial" w:hAnsi="Arial" w:cs="Arial"/>
          <w:sz w:val="20"/>
          <w:szCs w:val="20"/>
        </w:rPr>
        <w:fldChar w:fldCharType="separate"/>
      </w:r>
      <w:r w:rsidRPr="00FE67C3">
        <w:rPr>
          <w:rStyle w:val="Hyperlink"/>
          <w:rFonts w:ascii="Arial" w:hAnsi="Arial" w:cs="Arial"/>
          <w:sz w:val="20"/>
          <w:szCs w:val="20"/>
        </w:rPr>
        <w:t>https://osp.stat.gov.lt</w:t>
      </w:r>
      <w:r w:rsidRPr="00FE67C3">
        <w:rPr>
          <w:rFonts w:ascii="Arial" w:hAnsi="Arial" w:cs="Arial"/>
          <w:sz w:val="20"/>
          <w:szCs w:val="20"/>
        </w:rPr>
        <w:fldChar w:fldCharType="end"/>
      </w:r>
      <w:r w:rsidRPr="00FE67C3">
        <w:rPr>
          <w:rFonts w:ascii="Arial" w:hAnsi="Arial" w:cs="Arial"/>
          <w:sz w:val="20"/>
          <w:szCs w:val="20"/>
        </w:rPr>
        <w:t>;</w:t>
      </w:r>
    </w:p>
    <w:p w14:paraId="6A31CB63"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Visi rodikliai;</w:t>
      </w:r>
    </w:p>
    <w:p w14:paraId="13548297"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Rodiklių duomenų bazė;</w:t>
      </w:r>
    </w:p>
    <w:p w14:paraId="2C22845E"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Pagal temą;</w:t>
      </w:r>
    </w:p>
    <w:p w14:paraId="433CD5C0"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Ūkis ir finansai (makroekonomika);</w:t>
      </w:r>
    </w:p>
    <w:p w14:paraId="0FE10B28"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Kainų indeksai, pokyčiai ir kainos</w:t>
      </w:r>
    </w:p>
    <w:p w14:paraId="4775C04B"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Vartotojų kainų indeksai (VKI), kainų pokyčiai, svoriai, vidutinės kainos;</w:t>
      </w:r>
    </w:p>
    <w:p w14:paraId="0B5ED105"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Vartotojų kainų indeksai;</w:t>
      </w:r>
    </w:p>
    <w:p w14:paraId="4F856324"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Vartotojų kainų indeksai (2015m.-100)</w:t>
      </w:r>
    </w:p>
    <w:p w14:paraId="4B392A01"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Viršuje spaudžiame v Lentelės parinktys;</w:t>
      </w:r>
    </w:p>
    <w:p w14:paraId="6B0D3E9A"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Individualaus vartojimo išlaidų pagal paskirtį klasifikatorius (COICOP)Nurodome 00Vartojimo prekės ir paslaugos;</w:t>
      </w:r>
    </w:p>
    <w:p w14:paraId="76279CC4" w14:textId="77777777" w:rsidR="00114155" w:rsidRPr="00FE67C3" w:rsidRDefault="00114155" w:rsidP="00114155">
      <w:pPr>
        <w:pStyle w:val="ListParagraph"/>
        <w:numPr>
          <w:ilvl w:val="2"/>
          <w:numId w:val="2"/>
        </w:numPr>
        <w:suppressAutoHyphens/>
        <w:autoSpaceDE w:val="0"/>
        <w:autoSpaceDN w:val="0"/>
        <w:adjustRightInd w:val="0"/>
        <w:ind w:left="1985"/>
        <w:jc w:val="both"/>
        <w:rPr>
          <w:rFonts w:ascii="Arial" w:hAnsi="Arial" w:cs="Arial"/>
          <w:sz w:val="20"/>
          <w:szCs w:val="20"/>
        </w:rPr>
      </w:pPr>
      <w:r w:rsidRPr="00FE67C3">
        <w:rPr>
          <w:rFonts w:ascii="Arial" w:hAnsi="Arial" w:cs="Arial"/>
          <w:sz w:val="20"/>
          <w:szCs w:val="20"/>
        </w:rPr>
        <w:t>Nurodome laikotarpį;</w:t>
      </w:r>
    </w:p>
    <w:bookmarkEnd w:id="1"/>
    <w:bookmarkEnd w:id="2"/>
    <w:p w14:paraId="42161A34" w14:textId="77777777" w:rsidR="008A4E67" w:rsidRPr="00FE67C3" w:rsidRDefault="008A4E67">
      <w:pPr>
        <w:rPr>
          <w:rFonts w:ascii="Arial" w:hAnsi="Arial" w:cs="Arial"/>
          <w:sz w:val="20"/>
          <w:szCs w:val="20"/>
        </w:rPr>
      </w:pPr>
    </w:p>
    <w:sectPr w:rsidR="008A4E67" w:rsidRPr="00FE67C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B0F4A" w14:textId="77777777" w:rsidR="00272337" w:rsidRDefault="00272337" w:rsidP="00C0328A">
      <w:pPr>
        <w:spacing w:after="0" w:line="240" w:lineRule="auto"/>
      </w:pPr>
      <w:r>
        <w:separator/>
      </w:r>
    </w:p>
  </w:endnote>
  <w:endnote w:type="continuationSeparator" w:id="0">
    <w:p w14:paraId="358D29C5" w14:textId="77777777" w:rsidR="00272337" w:rsidRDefault="00272337" w:rsidP="00C03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Arial,Arial,Calibri">
    <w:altName w:val="Times New Roman"/>
    <w:panose1 w:val="00000000000000000000"/>
    <w:charset w:val="00"/>
    <w:family w:val="roman"/>
    <w:notTrueType/>
    <w:pitch w:val="default"/>
  </w:font>
  <w:font w:name="Arial,Arial,Arial,Calibri">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93B8E" w14:textId="77777777" w:rsidR="00C41049" w:rsidRDefault="00C41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C76EB" w14:textId="7A3763C4" w:rsidR="00DD1DDE" w:rsidRPr="00C41049" w:rsidRDefault="00C41049" w:rsidP="00C41049">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sidR="00884A87">
      <w:rPr>
        <w:rFonts w:ascii="Arial" w:hAnsi="Arial" w:cs="Arial"/>
        <w:i/>
        <w:iCs/>
        <w:sz w:val="16"/>
        <w:szCs w:val="16"/>
      </w:rPr>
      <w:t>3 (20231211)</w:t>
    </w:r>
    <w:r>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A0524" w14:textId="77777777" w:rsidR="00C41049" w:rsidRDefault="00C41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E7191" w14:textId="77777777" w:rsidR="00272337" w:rsidRDefault="00272337" w:rsidP="00C0328A">
      <w:pPr>
        <w:spacing w:after="0" w:line="240" w:lineRule="auto"/>
      </w:pPr>
      <w:r>
        <w:separator/>
      </w:r>
    </w:p>
  </w:footnote>
  <w:footnote w:type="continuationSeparator" w:id="0">
    <w:p w14:paraId="7F4F4D83" w14:textId="77777777" w:rsidR="00272337" w:rsidRDefault="00272337" w:rsidP="00C032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9DEE" w14:textId="2640FF7C" w:rsidR="00C41049" w:rsidRDefault="00C41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9A956" w14:textId="0F83671F" w:rsidR="00C0328A" w:rsidRDefault="00C03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1ED72" w14:textId="67C95BFE" w:rsidR="00C41049" w:rsidRDefault="00C41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94037866">
    <w:abstractNumId w:val="0"/>
  </w:num>
  <w:num w:numId="2" w16cid:durableId="1751538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72"/>
    <w:rsid w:val="00005900"/>
    <w:rsid w:val="00114155"/>
    <w:rsid w:val="00272337"/>
    <w:rsid w:val="002A41CD"/>
    <w:rsid w:val="002C73FF"/>
    <w:rsid w:val="004201AD"/>
    <w:rsid w:val="00471A9D"/>
    <w:rsid w:val="004C7181"/>
    <w:rsid w:val="005B4958"/>
    <w:rsid w:val="005B7F12"/>
    <w:rsid w:val="006477DE"/>
    <w:rsid w:val="00655747"/>
    <w:rsid w:val="00720315"/>
    <w:rsid w:val="007265D3"/>
    <w:rsid w:val="00795D73"/>
    <w:rsid w:val="007E113E"/>
    <w:rsid w:val="00853470"/>
    <w:rsid w:val="008756FE"/>
    <w:rsid w:val="00884A87"/>
    <w:rsid w:val="008A4E67"/>
    <w:rsid w:val="008F782B"/>
    <w:rsid w:val="00935784"/>
    <w:rsid w:val="00A94630"/>
    <w:rsid w:val="00B336BB"/>
    <w:rsid w:val="00B5796D"/>
    <w:rsid w:val="00B601A9"/>
    <w:rsid w:val="00BB7DFF"/>
    <w:rsid w:val="00C0328A"/>
    <w:rsid w:val="00C41049"/>
    <w:rsid w:val="00C745EB"/>
    <w:rsid w:val="00D161BF"/>
    <w:rsid w:val="00D21754"/>
    <w:rsid w:val="00DD1DDE"/>
    <w:rsid w:val="00E322FC"/>
    <w:rsid w:val="00EB4AC4"/>
    <w:rsid w:val="00F04F7A"/>
    <w:rsid w:val="00F66DB4"/>
    <w:rsid w:val="00F71E72"/>
    <w:rsid w:val="00FE67C3"/>
    <w:rsid w:val="00FF3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F0AB0"/>
  <w15:chartTrackingRefBased/>
  <w15:docId w15:val="{5D5A183B-E970-4CEA-B809-DC220A118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155"/>
    <w:pPr>
      <w:spacing w:after="200" w:line="276" w:lineRule="auto"/>
    </w:pPr>
    <w:rPr>
      <w:rFonts w:ascii="Calibri" w:eastAsia="Calibri" w:hAnsi="Calibri" w:cs="DokChamp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14155"/>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rsid w:val="00114155"/>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14155"/>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0328A"/>
    <w:pPr>
      <w:tabs>
        <w:tab w:val="center" w:pos="4819"/>
        <w:tab w:val="right" w:pos="9638"/>
      </w:tabs>
      <w:spacing w:after="0" w:line="240" w:lineRule="auto"/>
    </w:pPr>
  </w:style>
  <w:style w:type="character" w:customStyle="1" w:styleId="HeaderChar">
    <w:name w:val="Header Char"/>
    <w:basedOn w:val="DefaultParagraphFont"/>
    <w:link w:val="Header"/>
    <w:uiPriority w:val="99"/>
    <w:rsid w:val="00C0328A"/>
    <w:rPr>
      <w:rFonts w:ascii="Calibri" w:eastAsia="Calibri" w:hAnsi="Calibri" w:cs="DokChampa"/>
    </w:rPr>
  </w:style>
  <w:style w:type="paragraph" w:styleId="Footer">
    <w:name w:val="footer"/>
    <w:basedOn w:val="Normal"/>
    <w:link w:val="FooterChar"/>
    <w:uiPriority w:val="99"/>
    <w:unhideWhenUsed/>
    <w:rsid w:val="00C0328A"/>
    <w:pPr>
      <w:tabs>
        <w:tab w:val="center" w:pos="4819"/>
        <w:tab w:val="right" w:pos="9638"/>
      </w:tabs>
      <w:spacing w:after="0" w:line="240" w:lineRule="auto"/>
    </w:pPr>
  </w:style>
  <w:style w:type="character" w:customStyle="1" w:styleId="FooterChar">
    <w:name w:val="Footer Char"/>
    <w:basedOn w:val="DefaultParagraphFont"/>
    <w:link w:val="Footer"/>
    <w:uiPriority w:val="99"/>
    <w:rsid w:val="00C0328A"/>
    <w:rPr>
      <w:rFonts w:ascii="Calibri" w:eastAsia="Calibri" w:hAnsi="Calibri" w:cs="DokChampa"/>
    </w:rPr>
  </w:style>
  <w:style w:type="character" w:customStyle="1" w:styleId="normaltextrun">
    <w:name w:val="normaltextrun"/>
    <w:basedOn w:val="DefaultParagraphFont"/>
    <w:rsid w:val="00471A9D"/>
  </w:style>
  <w:style w:type="character" w:customStyle="1" w:styleId="eop">
    <w:name w:val="eop"/>
    <w:basedOn w:val="DefaultParagraphFont"/>
    <w:rsid w:val="00471A9D"/>
  </w:style>
  <w:style w:type="character" w:styleId="CommentReference">
    <w:name w:val="annotation reference"/>
    <w:basedOn w:val="DefaultParagraphFont"/>
    <w:uiPriority w:val="99"/>
    <w:semiHidden/>
    <w:unhideWhenUsed/>
    <w:rsid w:val="00BB7DFF"/>
    <w:rPr>
      <w:sz w:val="16"/>
      <w:szCs w:val="16"/>
    </w:rPr>
  </w:style>
  <w:style w:type="paragraph" w:styleId="CommentText">
    <w:name w:val="annotation text"/>
    <w:basedOn w:val="Normal"/>
    <w:link w:val="CommentTextChar"/>
    <w:uiPriority w:val="99"/>
    <w:unhideWhenUsed/>
    <w:rsid w:val="00BB7DFF"/>
    <w:pPr>
      <w:spacing w:line="240" w:lineRule="auto"/>
    </w:pPr>
    <w:rPr>
      <w:sz w:val="20"/>
      <w:szCs w:val="20"/>
    </w:rPr>
  </w:style>
  <w:style w:type="character" w:customStyle="1" w:styleId="CommentTextChar">
    <w:name w:val="Comment Text Char"/>
    <w:basedOn w:val="DefaultParagraphFont"/>
    <w:link w:val="CommentText"/>
    <w:uiPriority w:val="99"/>
    <w:rsid w:val="00BB7DFF"/>
    <w:rPr>
      <w:rFonts w:ascii="Calibri" w:eastAsia="Calibri" w:hAnsi="Calibri" w:cs="DokChampa"/>
      <w:sz w:val="20"/>
      <w:szCs w:val="20"/>
    </w:rPr>
  </w:style>
  <w:style w:type="paragraph" w:styleId="CommentSubject">
    <w:name w:val="annotation subject"/>
    <w:basedOn w:val="CommentText"/>
    <w:next w:val="CommentText"/>
    <w:link w:val="CommentSubjectChar"/>
    <w:uiPriority w:val="99"/>
    <w:semiHidden/>
    <w:unhideWhenUsed/>
    <w:rsid w:val="00BB7DFF"/>
    <w:rPr>
      <w:b/>
      <w:bCs/>
    </w:rPr>
  </w:style>
  <w:style w:type="character" w:customStyle="1" w:styleId="CommentSubjectChar">
    <w:name w:val="Comment Subject Char"/>
    <w:basedOn w:val="CommentTextChar"/>
    <w:link w:val="CommentSubject"/>
    <w:uiPriority w:val="99"/>
    <w:semiHidden/>
    <w:rsid w:val="00BB7DFF"/>
    <w:rPr>
      <w:rFonts w:ascii="Calibri" w:eastAsia="Calibri" w:hAnsi="Calibri" w:cs="DokChampa"/>
      <w:b/>
      <w:bCs/>
      <w:sz w:val="20"/>
      <w:szCs w:val="20"/>
    </w:rPr>
  </w:style>
  <w:style w:type="paragraph" w:styleId="Revision">
    <w:name w:val="Revision"/>
    <w:hidden/>
    <w:uiPriority w:val="99"/>
    <w:semiHidden/>
    <w:rsid w:val="00B336BB"/>
    <w:pPr>
      <w:spacing w:after="0" w:line="240" w:lineRule="auto"/>
    </w:pPr>
    <w:rPr>
      <w:rFonts w:ascii="Calibri" w:eastAsia="Calibri" w:hAnsi="Calibri" w:cs="DokChamp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5" ma:contentTypeDescription="Kurkite naują dokumentą." ma:contentTypeScope="" ma:versionID="7c5a2fdc64e727c5d983033e28900283">
  <xsd:schema xmlns:xsd="http://www.w3.org/2001/XMLSchema" xmlns:xs="http://www.w3.org/2001/XMLSchema" xmlns:p="http://schemas.microsoft.com/office/2006/metadata/properties" xmlns:ns2="7add6d80-98ca-489c-885f-7c4949abea03" targetNamespace="http://schemas.microsoft.com/office/2006/metadata/properties" ma:root="true" ma:fieldsID="1f4704233ff955b5d7593468c7209d95"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3CAA-4448-4852-AAAE-21F506D6C68C}">
  <ds:schemaRefs>
    <ds:schemaRef ds:uri="http://www.w3.org/XML/1998/namespace"/>
    <ds:schemaRef ds:uri="http://schemas.microsoft.com/office/2006/metadata/properties"/>
    <ds:schemaRef ds:uri="http://schemas.microsoft.com/office/infopath/2007/PartnerControls"/>
    <ds:schemaRef ds:uri="http://purl.org/dc/dcmitype/"/>
    <ds:schemaRef ds:uri="http://schemas.openxmlformats.org/package/2006/metadata/core-properties"/>
    <ds:schemaRef ds:uri="7add6d80-98ca-489c-885f-7c4949abea03"/>
    <ds:schemaRef ds:uri="http://schemas.microsoft.com/office/2006/documentManagement/types"/>
    <ds:schemaRef ds:uri="http://purl.org/dc/terms/"/>
    <ds:schemaRef ds:uri="http://purl.org/dc/elements/1.1/"/>
  </ds:schemaRefs>
</ds:datastoreItem>
</file>

<file path=customXml/itemProps2.xml><?xml version="1.0" encoding="utf-8"?>
<ds:datastoreItem xmlns:ds="http://schemas.openxmlformats.org/officeDocument/2006/customXml" ds:itemID="{6BEB7753-B7B1-4152-A932-BD828504484B}">
  <ds:schemaRefs>
    <ds:schemaRef ds:uri="http://schemas.microsoft.com/sharepoint/v3/contenttype/forms"/>
  </ds:schemaRefs>
</ds:datastoreItem>
</file>

<file path=customXml/itemProps3.xml><?xml version="1.0" encoding="utf-8"?>
<ds:datastoreItem xmlns:ds="http://schemas.openxmlformats.org/officeDocument/2006/customXml" ds:itemID="{694EF99A-4F5E-41AB-9082-4686CAD1D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1918</Words>
  <Characters>1094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Rakštys</dc:creator>
  <cp:keywords/>
  <dc:description/>
  <cp:lastModifiedBy>Indrė Unguraitienė</cp:lastModifiedBy>
  <cp:revision>2</cp:revision>
  <dcterms:created xsi:type="dcterms:W3CDTF">2026-01-07T06:50:00Z</dcterms:created>
  <dcterms:modified xsi:type="dcterms:W3CDTF">2026-01-07T06:50:00Z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ja">
    <vt:lpwstr>3 (20231211)</vt:lpwstr>
  </property>
  <property fmtid="{D5CDD505-2E9C-101B-9397-08002B2CF9AE}" pid="3" name="MSIP_Label_190751af-2442-49a7-b7b9-9f0bcce858c9_Enabled">
    <vt:lpwstr>true</vt:lpwstr>
  </property>
  <property fmtid="{D5CDD505-2E9C-101B-9397-08002B2CF9AE}" pid="4" name="MSIP_Label_190751af-2442-49a7-b7b9-9f0bcce858c9_SetDate">
    <vt:lpwstr>2022-06-17T12:02:06Z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e0cc997c-0eb4-4558-9a88-56ba58f5f684</vt:lpwstr>
  </property>
  <property fmtid="{D5CDD505-2E9C-101B-9397-08002B2CF9AE}" pid="9" name="MSIP_Label_190751af-2442-49a7-b7b9-9f0bcce858c9_ContentBits">
    <vt:lpwstr>0</vt:lpwstr>
  </property>
  <property fmtid="{D5CDD505-2E9C-101B-9397-08002B2CF9AE}" pid="10" name="ContentTypeId">
    <vt:lpwstr>0x0101000A7D00DF53A1FF4A9084AEE33DA3079C</vt:lpwstr>
  </property>
</Properties>
</file>